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1B8" w:rsidRDefault="007171B8" w:rsidP="007171B8">
      <w:pPr>
        <w:shd w:val="clear" w:color="auto" w:fill="FFFFFF"/>
        <w:spacing w:after="0" w:line="240" w:lineRule="auto"/>
        <w:jc w:val="center"/>
        <w:outlineLvl w:val="1"/>
        <w:rPr>
          <w:rFonts w:ascii="Roboto Condensed" w:eastAsia="Times New Roman" w:hAnsi="Roboto Condensed" w:cs="Times New Roman"/>
          <w:color w:val="373737"/>
          <w:kern w:val="36"/>
          <w:sz w:val="53"/>
          <w:szCs w:val="53"/>
          <w:lang w:eastAsia="ru-RU"/>
        </w:rPr>
      </w:pPr>
      <w:bookmarkStart w:id="0" w:name="_GoBack"/>
      <w:bookmarkEnd w:id="0"/>
      <w:r w:rsidRPr="007171B8">
        <w:rPr>
          <w:rFonts w:ascii="Roboto Condensed" w:eastAsia="Times New Roman" w:hAnsi="Roboto Condensed" w:cs="Times New Roman"/>
          <w:color w:val="373737"/>
          <w:kern w:val="36"/>
          <w:sz w:val="53"/>
          <w:szCs w:val="53"/>
          <w:lang w:eastAsia="ru-RU"/>
        </w:rPr>
        <w:t>Указ</w:t>
      </w:r>
    </w:p>
    <w:p w:rsidR="007171B8" w:rsidRDefault="007171B8" w:rsidP="007171B8">
      <w:pPr>
        <w:shd w:val="clear" w:color="auto" w:fill="FFFFFF"/>
        <w:spacing w:after="0" w:line="240" w:lineRule="auto"/>
        <w:jc w:val="center"/>
        <w:outlineLvl w:val="1"/>
        <w:rPr>
          <w:rFonts w:ascii="Roboto Condensed" w:eastAsia="Times New Roman" w:hAnsi="Roboto Condensed" w:cs="Times New Roman"/>
          <w:color w:val="373737"/>
          <w:kern w:val="36"/>
          <w:sz w:val="53"/>
          <w:szCs w:val="53"/>
          <w:lang w:eastAsia="ru-RU"/>
        </w:rPr>
      </w:pPr>
      <w:r w:rsidRPr="007171B8">
        <w:rPr>
          <w:rFonts w:ascii="Roboto Condensed" w:eastAsia="Times New Roman" w:hAnsi="Roboto Condensed" w:cs="Times New Roman"/>
          <w:color w:val="373737"/>
          <w:kern w:val="36"/>
          <w:sz w:val="53"/>
          <w:szCs w:val="53"/>
          <w:lang w:eastAsia="ru-RU"/>
        </w:rPr>
        <w:t>Президента Российской Федерации</w:t>
      </w:r>
    </w:p>
    <w:p w:rsidR="007171B8" w:rsidRPr="007171B8" w:rsidRDefault="007171B8" w:rsidP="007171B8">
      <w:pPr>
        <w:shd w:val="clear" w:color="auto" w:fill="FFFFFF"/>
        <w:spacing w:after="0" w:line="240" w:lineRule="auto"/>
        <w:jc w:val="center"/>
        <w:outlineLvl w:val="1"/>
        <w:rPr>
          <w:rFonts w:ascii="Roboto Condensed" w:eastAsia="Times New Roman" w:hAnsi="Roboto Condensed" w:cs="Times New Roman"/>
          <w:color w:val="373737"/>
          <w:kern w:val="36"/>
          <w:sz w:val="53"/>
          <w:szCs w:val="53"/>
          <w:lang w:eastAsia="ru-RU"/>
        </w:rPr>
      </w:pPr>
      <w:r w:rsidRPr="007171B8">
        <w:rPr>
          <w:rFonts w:ascii="Roboto Condensed" w:eastAsia="Times New Roman" w:hAnsi="Roboto Condensed" w:cs="Times New Roman"/>
          <w:color w:val="373737"/>
          <w:kern w:val="36"/>
          <w:sz w:val="53"/>
          <w:szCs w:val="53"/>
          <w:lang w:eastAsia="ru-RU"/>
        </w:rPr>
        <w:t>от 2 апреля 2013 г. N 310</w:t>
      </w:r>
    </w:p>
    <w:p w:rsidR="007171B8" w:rsidRPr="007171B8" w:rsidRDefault="007171B8" w:rsidP="007171B8">
      <w:pPr>
        <w:shd w:val="clear" w:color="auto" w:fill="FFFFFF"/>
        <w:spacing w:after="0" w:line="240" w:lineRule="auto"/>
        <w:jc w:val="center"/>
        <w:outlineLvl w:val="2"/>
        <w:rPr>
          <w:rFonts w:ascii="Roboto Condensed" w:eastAsia="Times New Roman" w:hAnsi="Roboto Condensed" w:cs="Times New Roman"/>
          <w:sz w:val="29"/>
          <w:szCs w:val="29"/>
          <w:lang w:eastAsia="ru-RU"/>
        </w:rPr>
      </w:pPr>
      <w:r w:rsidRPr="007171B8">
        <w:rPr>
          <w:rFonts w:ascii="Roboto Condensed" w:eastAsia="Times New Roman" w:hAnsi="Roboto Condensed" w:cs="Times New Roman"/>
          <w:sz w:val="29"/>
          <w:szCs w:val="29"/>
          <w:lang w:eastAsia="ru-RU"/>
        </w:rPr>
        <w:t>"О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p>
    <w:p w:rsidR="007171B8" w:rsidRPr="007171B8" w:rsidRDefault="007171B8" w:rsidP="007171B8">
      <w:pPr>
        <w:shd w:val="clear" w:color="auto" w:fill="FFFFFF"/>
        <w:spacing w:after="75" w:line="240" w:lineRule="auto"/>
        <w:jc w:val="center"/>
        <w:rPr>
          <w:rFonts w:ascii="Roboto" w:eastAsia="Times New Roman" w:hAnsi="Roboto" w:cs="Times New Roman"/>
          <w:sz w:val="18"/>
          <w:szCs w:val="18"/>
          <w:lang w:eastAsia="ru-RU"/>
        </w:rPr>
      </w:pPr>
    </w:p>
    <w:p w:rsidR="007171B8" w:rsidRPr="007171B8" w:rsidRDefault="007171B8" w:rsidP="007171B8">
      <w:pPr>
        <w:shd w:val="clear" w:color="auto" w:fill="FFFFFF"/>
        <w:spacing w:after="0" w:line="240" w:lineRule="auto"/>
        <w:rPr>
          <w:rFonts w:ascii="Roboto" w:eastAsia="Times New Roman" w:hAnsi="Roboto" w:cs="Times New Roman"/>
          <w:color w:val="B5B5B5"/>
          <w:sz w:val="18"/>
          <w:szCs w:val="18"/>
          <w:lang w:eastAsia="ru-RU"/>
        </w:rPr>
      </w:pPr>
      <w:r>
        <w:rPr>
          <w:rFonts w:ascii="Roboto" w:eastAsia="Times New Roman" w:hAnsi="Roboto" w:cs="Times New Roman"/>
          <w:color w:val="B5B5B5"/>
          <w:sz w:val="18"/>
          <w:szCs w:val="18"/>
          <w:lang w:eastAsia="ru-RU"/>
        </w:rPr>
        <w:t xml:space="preserve"> </w:t>
      </w:r>
    </w:p>
    <w:p w:rsidR="007171B8" w:rsidRPr="007171B8" w:rsidRDefault="007171B8" w:rsidP="007171B8">
      <w:pPr>
        <w:shd w:val="clear" w:color="auto" w:fill="FFFFFF"/>
        <w:spacing w:after="0" w:line="240" w:lineRule="auto"/>
        <w:rPr>
          <w:rFonts w:ascii="Roboto" w:eastAsia="Times New Roman" w:hAnsi="Roboto" w:cs="Times New Roman"/>
          <w:color w:val="B5B5B5"/>
          <w:sz w:val="18"/>
          <w:szCs w:val="18"/>
          <w:lang w:eastAsia="ru-RU"/>
        </w:rPr>
      </w:pPr>
      <w:r>
        <w:rPr>
          <w:rFonts w:ascii="Roboto" w:eastAsia="Times New Roman" w:hAnsi="Roboto" w:cs="Times New Roman"/>
          <w:color w:val="B5B5B5"/>
          <w:sz w:val="18"/>
          <w:szCs w:val="18"/>
          <w:lang w:eastAsia="ru-RU"/>
        </w:rPr>
        <w:t xml:space="preserve"> </w:t>
      </w:r>
    </w:p>
    <w:p w:rsidR="007171B8" w:rsidRPr="007171B8" w:rsidRDefault="007171B8" w:rsidP="007171B8">
      <w:pPr>
        <w:shd w:val="clear" w:color="auto" w:fill="FFFFFF"/>
        <w:spacing w:after="0" w:line="240" w:lineRule="atLeast"/>
        <w:rPr>
          <w:rFonts w:ascii="Times New Roman" w:eastAsia="Times New Roman" w:hAnsi="Times New Roman" w:cs="Times New Roman"/>
          <w:b/>
          <w:vanish/>
          <w:sz w:val="24"/>
          <w:szCs w:val="24"/>
          <w:lang w:eastAsia="ru-RU"/>
        </w:rPr>
      </w:pPr>
      <w:r w:rsidRPr="007171B8">
        <w:rPr>
          <w:rFonts w:ascii="Times New Roman" w:eastAsia="Times New Roman" w:hAnsi="Times New Roman" w:cs="Times New Roman"/>
          <w:b/>
          <w:vanish/>
          <w:sz w:val="24"/>
          <w:szCs w:val="24"/>
          <w:lang w:eastAsia="ru-RU"/>
        </w:rPr>
        <w:t>Дата официальной публикации:4 апреля 2013 г.</w:t>
      </w:r>
    </w:p>
    <w:p w:rsidR="007171B8" w:rsidRDefault="007171B8" w:rsidP="007171B8">
      <w:pPr>
        <w:shd w:val="clear" w:color="auto" w:fill="FFFFFF"/>
        <w:spacing w:after="0" w:line="240" w:lineRule="atLeast"/>
        <w:rPr>
          <w:rFonts w:ascii="Times New Roman" w:eastAsia="Times New Roman" w:hAnsi="Times New Roman" w:cs="Times New Roman"/>
          <w:sz w:val="24"/>
          <w:szCs w:val="24"/>
          <w:lang w:eastAsia="ru-RU"/>
        </w:rPr>
      </w:pPr>
      <w:r w:rsidRPr="007171B8">
        <w:rPr>
          <w:rFonts w:ascii="Times New Roman" w:eastAsia="Times New Roman" w:hAnsi="Times New Roman" w:cs="Times New Roman"/>
          <w:b/>
          <w:sz w:val="24"/>
          <w:szCs w:val="24"/>
          <w:lang w:eastAsia="ru-RU"/>
        </w:rPr>
        <w:t>Опубликовано:</w:t>
      </w:r>
      <w:r w:rsidRPr="007171B8">
        <w:rPr>
          <w:rFonts w:ascii="Times New Roman" w:eastAsia="Times New Roman" w:hAnsi="Times New Roman" w:cs="Times New Roman"/>
          <w:sz w:val="24"/>
          <w:szCs w:val="24"/>
          <w:lang w:eastAsia="ru-RU"/>
        </w:rPr>
        <w:t xml:space="preserve"> 4 апреля 2013 г.   </w:t>
      </w:r>
      <w:r w:rsidRPr="007171B8">
        <w:rPr>
          <w:rFonts w:ascii="Times New Roman" w:eastAsia="Times New Roman" w:hAnsi="Times New Roman" w:cs="Times New Roman"/>
          <w:sz w:val="24"/>
          <w:szCs w:val="24"/>
          <w:lang w:eastAsia="ru-RU"/>
        </w:rPr>
        <w:br/>
      </w:r>
      <w:r w:rsidRPr="007171B8">
        <w:rPr>
          <w:rFonts w:ascii="Times New Roman" w:eastAsia="Times New Roman" w:hAnsi="Times New Roman" w:cs="Times New Roman"/>
          <w:b/>
          <w:sz w:val="24"/>
          <w:szCs w:val="24"/>
          <w:lang w:eastAsia="ru-RU"/>
        </w:rPr>
        <w:t>Вступает в силу:</w:t>
      </w:r>
      <w:r>
        <w:rPr>
          <w:rFonts w:ascii="Times New Roman" w:eastAsia="Times New Roman" w:hAnsi="Times New Roman" w:cs="Times New Roman"/>
          <w:b/>
          <w:sz w:val="24"/>
          <w:szCs w:val="24"/>
          <w:lang w:eastAsia="ru-RU"/>
        </w:rPr>
        <w:t xml:space="preserve"> </w:t>
      </w:r>
      <w:r w:rsidRPr="007171B8">
        <w:rPr>
          <w:rFonts w:ascii="Times New Roman" w:eastAsia="Times New Roman" w:hAnsi="Times New Roman" w:cs="Times New Roman"/>
          <w:sz w:val="24"/>
          <w:szCs w:val="24"/>
          <w:lang w:eastAsia="ru-RU"/>
        </w:rPr>
        <w:t xml:space="preserve">2 апреля 2013 г. </w:t>
      </w:r>
    </w:p>
    <w:p w:rsidR="007171B8" w:rsidRPr="007171B8" w:rsidRDefault="007171B8" w:rsidP="007171B8">
      <w:pPr>
        <w:shd w:val="clear" w:color="auto" w:fill="FFFFFF"/>
        <w:spacing w:after="0" w:line="240" w:lineRule="atLeast"/>
        <w:rPr>
          <w:rFonts w:ascii="Times New Roman" w:eastAsia="Times New Roman" w:hAnsi="Times New Roman" w:cs="Times New Roman"/>
          <w:sz w:val="24"/>
          <w:szCs w:val="24"/>
          <w:lang w:eastAsia="ru-RU"/>
        </w:rPr>
      </w:pPr>
    </w:p>
    <w:p w:rsidR="007171B8" w:rsidRDefault="007171B8" w:rsidP="007171B8">
      <w:pPr>
        <w:shd w:val="clear" w:color="auto" w:fill="FFFFFF"/>
        <w:spacing w:after="0" w:line="240" w:lineRule="auto"/>
        <w:ind w:firstLine="708"/>
        <w:jc w:val="both"/>
        <w:rPr>
          <w:rFonts w:ascii="Times New Roman" w:eastAsia="Times New Roman" w:hAnsi="Times New Roman" w:cs="Times New Roman"/>
          <w:b/>
          <w:bCs/>
          <w:sz w:val="32"/>
          <w:szCs w:val="32"/>
          <w:lang w:eastAsia="ru-RU"/>
        </w:rPr>
      </w:pPr>
      <w:r w:rsidRPr="007171B8">
        <w:rPr>
          <w:rFonts w:ascii="Times New Roman" w:eastAsia="Times New Roman" w:hAnsi="Times New Roman" w:cs="Times New Roman"/>
          <w:sz w:val="32"/>
          <w:szCs w:val="32"/>
          <w:lang w:eastAsia="ru-RU"/>
        </w:rPr>
        <w:t xml:space="preserve">В соответствии с пунктом 1 части 1 статьи 5 Федерального закона от 25 декабря 2008 г. </w:t>
      </w:r>
      <w:hyperlink r:id="rId4" w:tgtFrame="_blank" w:history="1">
        <w:r w:rsidRPr="007171B8">
          <w:rPr>
            <w:rFonts w:ascii="Times New Roman" w:eastAsia="Times New Roman" w:hAnsi="Times New Roman" w:cs="Times New Roman"/>
            <w:sz w:val="32"/>
            <w:szCs w:val="32"/>
            <w:u w:val="single"/>
            <w:bdr w:val="none" w:sz="0" w:space="0" w:color="auto" w:frame="1"/>
            <w:lang w:eastAsia="ru-RU"/>
          </w:rPr>
          <w:t>N 273-ФЗ</w:t>
        </w:r>
      </w:hyperlink>
      <w:r w:rsidRPr="007171B8">
        <w:rPr>
          <w:rFonts w:ascii="Times New Roman" w:eastAsia="Times New Roman" w:hAnsi="Times New Roman" w:cs="Times New Roman"/>
          <w:sz w:val="32"/>
          <w:szCs w:val="32"/>
          <w:lang w:eastAsia="ru-RU"/>
        </w:rPr>
        <w:t xml:space="preserve"> "О противодействии коррупции" </w:t>
      </w:r>
      <w:r w:rsidRPr="007171B8">
        <w:rPr>
          <w:rFonts w:ascii="Times New Roman" w:eastAsia="Times New Roman" w:hAnsi="Times New Roman" w:cs="Times New Roman"/>
          <w:b/>
          <w:bCs/>
          <w:sz w:val="32"/>
          <w:szCs w:val="32"/>
          <w:lang w:eastAsia="ru-RU"/>
        </w:rPr>
        <w:t>постановляю:</w:t>
      </w:r>
      <w:r>
        <w:rPr>
          <w:rFonts w:ascii="Times New Roman" w:eastAsia="Times New Roman" w:hAnsi="Times New Roman" w:cs="Times New Roman"/>
          <w:b/>
          <w:bCs/>
          <w:sz w:val="32"/>
          <w:szCs w:val="32"/>
          <w:lang w:eastAsia="ru-RU"/>
        </w:rPr>
        <w:t xml:space="preserve"> </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 xml:space="preserve">1. Установить, что Руководитель Администрации Президента Российской Федерации либо специально уполномоченное им должностное лицо Администрации Президента Российской Федерации на основании статьи 5 Федерального закона от 3 декабря 2012 г. </w:t>
      </w:r>
      <w:hyperlink r:id="rId5" w:tgtFrame="_blank" w:history="1">
        <w:r w:rsidRPr="007171B8">
          <w:rPr>
            <w:rFonts w:ascii="Times New Roman" w:eastAsia="Times New Roman" w:hAnsi="Times New Roman" w:cs="Times New Roman"/>
            <w:sz w:val="32"/>
            <w:szCs w:val="32"/>
            <w:u w:val="single"/>
            <w:bdr w:val="none" w:sz="0" w:space="0" w:color="auto" w:frame="1"/>
            <w:lang w:eastAsia="ru-RU"/>
          </w:rPr>
          <w:t>N 230-ФЗ</w:t>
        </w:r>
      </w:hyperlink>
      <w:r w:rsidRPr="007171B8">
        <w:rPr>
          <w:rFonts w:ascii="Times New Roman" w:eastAsia="Times New Roman" w:hAnsi="Times New Roman" w:cs="Times New Roman"/>
          <w:sz w:val="32"/>
          <w:szCs w:val="32"/>
          <w:lang w:eastAsia="ru-RU"/>
        </w:rPr>
        <w:t xml:space="preserve">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принимает решение об осуществлении контроля за расходами: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а) лиц, замещающих:</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должность члена Совета директоров Центрального банка Российской Федерации и должности заместителей Председателя Центрального банка Российской Федерации;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 xml:space="preserve">должности федеральной государственной службы, включенные в перечни, установленные нормативными правовыми актами Российской Федерации,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lastRenderedPageBreak/>
        <w:t>должности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должности в государственных корпорациях (компаниях), включенные в перечни, установленные нормативными правовыми актами Российской Федерации, назначение на которые и освобождение от которых осуществляются Президентом Российской Федерации;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должности в иных организациях, созданных на основании федеральных законов, включенные в перечни, установленные нормативными правовыми актами Российской Федерации, назначение на которые и освобождение от которых осуществляются Президентом Российской Федерации;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включенные в перечни, установленные нормативными правовыми актами федерального государственного органа, в подведомственности которого находится соответствующая организация, назначение на которые и освобождение от которых осуществляются Президентом Российской Федерации;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б) супруг (супругов) и несовершеннолетних детей лиц, замещающих должности, указанные в подпункте "а" настоящего пункта.</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2. Установить, что Заместитель Председателя Правительства Российской Федерации - Руководитель Аппарата Правительства Российской Федерации на основании статьи 5 Федерального закона "О контроле за соответствием расходов лиц, замещающих государственные должности, и иных лиц их доходам" принимает решение об осуществлении контроля за расходами: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а) лиц, замещающих:</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lastRenderedPageBreak/>
        <w:t>должности федеральной государственной службы, включенные в перечни, установленные 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должности в государственных корпорациях (компаниях), включенные в перечни, установленные 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включенные в перечни, установленные 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должности в иных организациях, созданных на основании федеральных законов, включенные в перечни, установленные 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включенные в перечни, установленные нормативными правовыми актами федеральных государственных органов, назначение на которые и освобождение от которых осуществляются Правительством Российской Федерации;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б) супруг (супругов) и несовершеннолетних детей лиц, замещающих должности, указанные в подпункте "а" настоящего пункта.</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 xml:space="preserve">3. Установить, что руководитель федерального государственного органа, высшее должностное лицо (руководитель высшего исполнительного органа государственной власти) субъекта Российской Федерации, Председатель Центрального банка Российской Федерации, руководитель государственной корпорации (компании),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w:t>
      </w:r>
      <w:r w:rsidRPr="007171B8">
        <w:rPr>
          <w:rFonts w:ascii="Times New Roman" w:eastAsia="Times New Roman" w:hAnsi="Times New Roman" w:cs="Times New Roman"/>
          <w:sz w:val="32"/>
          <w:szCs w:val="32"/>
          <w:lang w:eastAsia="ru-RU"/>
        </w:rPr>
        <w:lastRenderedPageBreak/>
        <w:t>созданной на основании федеральных законов, либо уполномоченные ими должностные лица принимают на основании статьи 5 Федерального закона "О контроле за соответствием расходов лиц, замещающих государственные должности, и иных лиц их доходам" решение об осуществлении контроля за расходами соответствующих лиц в пределах установленной компетенции.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4. Установить, что на основании статьи 6 Федерального закона "О контроле за соответствием расходов лиц, замещающих государственные должности, и иных лиц их доходам":</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а) Управление Президента Российской Федерации по вопросам государственной службы и кадров осуществляет контроль за расходами лиц, указанных в пункте 1 настоящего Указа;</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б) подразделение Аппарата Правительства Российской Федерации, определяемое Правительством Российской Федерации, осуществляет контроль за расходами лиц, указанных в пункте 2 настоящего Указа;</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в) органы, подразделения либо должностные лица, ответственные за работу по профилактике коррупционных и иных правонарушений, указанные в частях 2 - 5 статьи 6 Федерального закона "О контроле за соответствием расходов лиц, замещающих государственные должности, и иных лиц их доходам", осуществляют контроль за расходами соответствующих лиц в пределах установленной компетенции.</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 xml:space="preserve">5.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 правление Президента Российской Федерации по вопросам государственной службы и кадров может осуществлять в установленном порядке контроль за расходами любых лиц, указанных в части 1 статьи 2 Федерального закона "О контроле за соответствием расходов лиц, замещающих государственные должности, и иных лиц их доходам </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6</w:t>
      </w:r>
      <w:r w:rsidRPr="007171B8">
        <w:rPr>
          <w:rFonts w:ascii="Times New Roman" w:eastAsia="Times New Roman" w:hAnsi="Times New Roman" w:cs="Times New Roman"/>
          <w:sz w:val="32"/>
          <w:szCs w:val="32"/>
          <w:lang w:eastAsia="ru-RU"/>
        </w:rPr>
        <w:t xml:space="preserve">. При осуществлении контроля за расходами проверка достоверности и полноты сведений о расходах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 источниках получения средств, за счет которых совершена указанная сделка, осуществляется в порядке, установленном Федеральным законом от </w:t>
      </w:r>
      <w:r w:rsidRPr="007171B8">
        <w:rPr>
          <w:rFonts w:ascii="Times New Roman" w:eastAsia="Times New Roman" w:hAnsi="Times New Roman" w:cs="Times New Roman"/>
          <w:sz w:val="32"/>
          <w:szCs w:val="32"/>
          <w:lang w:eastAsia="ru-RU"/>
        </w:rPr>
        <w:lastRenderedPageBreak/>
        <w:t>25 декабря 2008 г. N 273-ФЗ "О противодействии коррупции" и Федеральным законом "О контроле за соответствием расходов лиц, замещающих государственные должности, и иных лиц их доходам", указами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иными нормативными правовыми актами Российской Федерации, и с учетом особенностей, предусмотренных настоящим Указом.</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7. Установить, что сведения, предусмотренные пунктом 1 части 4 статьи 4 Федерального закона "О контроле за соответствием расходов лиц, замещающих государственные должности, и иных лиц их доходам", представляются в течение 15 рабочих дней с даты их истребования в соответствии с частью 1 статьи 9 указанного Федерального закона.</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 xml:space="preserve">8. Результаты осуществления контроля за расходами лиц, указанных в части 1 статьи 2 Федерального закона "О контроле за соответствием расходов лиц, замещающих государственные должности, и иных лиц их доходам", рассматриваются на заседаниях президиума Совета при Президенте Российской Федерации по противодействию коррупции в соответствии с 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w:t>
      </w:r>
      <w:r w:rsidRPr="007171B8">
        <w:rPr>
          <w:rFonts w:ascii="Times New Roman" w:eastAsia="Times New Roman" w:hAnsi="Times New Roman" w:cs="Times New Roman"/>
          <w:sz w:val="32"/>
          <w:szCs w:val="32"/>
          <w:lang w:eastAsia="ru-RU"/>
        </w:rPr>
        <w:lastRenderedPageBreak/>
        <w:t xml:space="preserve">конфликта интересов, а также некоторых обращений граждан, утвержденным Указом Президента Российской Федерации от 25 февраля 2011 г. </w:t>
      </w:r>
      <w:hyperlink r:id="rId6" w:tgtFrame="_blank" w:history="1">
        <w:r w:rsidRPr="007171B8">
          <w:rPr>
            <w:rFonts w:ascii="Times New Roman" w:eastAsia="Times New Roman" w:hAnsi="Times New Roman" w:cs="Times New Roman"/>
            <w:sz w:val="32"/>
            <w:szCs w:val="32"/>
            <w:u w:val="single"/>
            <w:bdr w:val="none" w:sz="0" w:space="0" w:color="auto" w:frame="1"/>
            <w:lang w:eastAsia="ru-RU"/>
          </w:rPr>
          <w:t>N 233</w:t>
        </w:r>
      </w:hyperlink>
      <w:r w:rsidRPr="007171B8">
        <w:rPr>
          <w:rFonts w:ascii="Times New Roman" w:eastAsia="Times New Roman" w:hAnsi="Times New Roman" w:cs="Times New Roman"/>
          <w:sz w:val="32"/>
          <w:szCs w:val="32"/>
          <w:lang w:eastAsia="ru-RU"/>
        </w:rPr>
        <w:t xml:space="preserve"> "О некоторых вопросах организации деятельности президиума Совета при Президенте Российской Федерации по противодействию коррупции", или на заседаниях комиссий по соблюдению требований к служебному поведению и урегулированию конфликта интересов в соответствии с положениями о таких комиссиях, утвержденными Указом Президента Российской Федерации от 1 июля 2010 г. </w:t>
      </w:r>
      <w:hyperlink r:id="rId7" w:tgtFrame="_blank" w:history="1">
        <w:r w:rsidRPr="007171B8">
          <w:rPr>
            <w:rFonts w:ascii="Times New Roman" w:eastAsia="Times New Roman" w:hAnsi="Times New Roman" w:cs="Times New Roman"/>
            <w:sz w:val="32"/>
            <w:szCs w:val="32"/>
            <w:u w:val="single"/>
            <w:bdr w:val="none" w:sz="0" w:space="0" w:color="auto" w:frame="1"/>
            <w:lang w:eastAsia="ru-RU"/>
          </w:rPr>
          <w:t>N 821</w:t>
        </w:r>
      </w:hyperlink>
      <w:r w:rsidRPr="007171B8">
        <w:rPr>
          <w:rFonts w:ascii="Times New Roman" w:eastAsia="Times New Roman" w:hAnsi="Times New Roman" w:cs="Times New Roman"/>
          <w:sz w:val="32"/>
          <w:szCs w:val="32"/>
          <w:lang w:eastAsia="ru-RU"/>
        </w:rPr>
        <w:t xml:space="preserve"> "О комиссиях по соблюдению требований к служебному поведению федеральных государственных служащих и урегулированию конфликта интересов", нормативными правовыми актами федеральных органов исполнительной власти,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(компании), иной организации, созданной на основании федеральных законов.</w:t>
      </w:r>
    </w:p>
    <w:p w:rsidR="007171B8" w:rsidRDefault="007171B8" w:rsidP="007171B8">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7171B8">
        <w:rPr>
          <w:rFonts w:ascii="Times New Roman" w:eastAsia="Times New Roman" w:hAnsi="Times New Roman" w:cs="Times New Roman"/>
          <w:sz w:val="32"/>
          <w:szCs w:val="32"/>
          <w:lang w:eastAsia="ru-RU"/>
        </w:rPr>
        <w:t>9. Утвердить прилагаемую форму справки о расходах лица, замещающего государственную должность Российской Федерации, иного лица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 источниках получения средств, за счет которых совершена указанная сделка.</w:t>
      </w:r>
    </w:p>
    <w:p w:rsidR="007171B8" w:rsidRPr="007171B8" w:rsidRDefault="007171B8" w:rsidP="007171B8">
      <w:pPr>
        <w:shd w:val="clear" w:color="auto" w:fill="FFFFFF"/>
        <w:spacing w:after="0" w:line="240" w:lineRule="auto"/>
        <w:ind w:firstLine="708"/>
        <w:rPr>
          <w:rFonts w:ascii="Times New Roman" w:eastAsia="Times New Roman" w:hAnsi="Times New Roman" w:cs="Times New Roman"/>
          <w:sz w:val="28"/>
          <w:szCs w:val="28"/>
          <w:lang w:eastAsia="ru-RU"/>
        </w:rPr>
      </w:pPr>
      <w:r w:rsidRPr="007171B8">
        <w:rPr>
          <w:rFonts w:ascii="Times New Roman" w:eastAsia="Times New Roman" w:hAnsi="Times New Roman" w:cs="Times New Roman"/>
          <w:sz w:val="32"/>
          <w:szCs w:val="32"/>
          <w:lang w:eastAsia="ru-RU"/>
        </w:rPr>
        <w:t>10. Настоящий Указ вступает в силу со дня его официального опубликования.</w:t>
      </w:r>
      <w:r w:rsidRPr="007171B8">
        <w:rPr>
          <w:rFonts w:ascii="Roboto" w:eastAsia="Times New Roman" w:hAnsi="Roboto" w:cs="Times New Roman"/>
          <w:color w:val="373737"/>
          <w:sz w:val="23"/>
          <w:szCs w:val="23"/>
          <w:lang w:eastAsia="ru-RU"/>
        </w:rPr>
        <w:br/>
      </w:r>
      <w:r w:rsidRPr="007171B8">
        <w:rPr>
          <w:rFonts w:ascii="Roboto" w:eastAsia="Times New Roman" w:hAnsi="Roboto" w:cs="Times New Roman"/>
          <w:color w:val="373737"/>
          <w:sz w:val="23"/>
          <w:szCs w:val="23"/>
          <w:lang w:eastAsia="ru-RU"/>
        </w:rPr>
        <w:br/>
      </w:r>
      <w:r w:rsidRPr="007171B8">
        <w:rPr>
          <w:rFonts w:ascii="Times New Roman" w:eastAsia="Times New Roman" w:hAnsi="Times New Roman" w:cs="Times New Roman"/>
          <w:b/>
          <w:bCs/>
          <w:sz w:val="28"/>
          <w:szCs w:val="28"/>
          <w:lang w:eastAsia="ru-RU"/>
        </w:rPr>
        <w:t>Президент Российской Федерации</w:t>
      </w:r>
      <w:r w:rsidRPr="007171B8">
        <w:rPr>
          <w:rFonts w:ascii="Times New Roman" w:eastAsia="Times New Roman" w:hAnsi="Times New Roman" w:cs="Times New Roman"/>
          <w:b/>
          <w:bCs/>
          <w:sz w:val="28"/>
          <w:szCs w:val="28"/>
          <w:lang w:eastAsia="ru-RU"/>
        </w:rPr>
        <w:br/>
        <w:t>В. Путин </w:t>
      </w:r>
    </w:p>
    <w:p w:rsidR="006E6912" w:rsidRDefault="006E6912" w:rsidP="007171B8">
      <w:pPr>
        <w:spacing w:after="0" w:line="240" w:lineRule="auto"/>
      </w:pPr>
    </w:p>
    <w:sectPr w:rsidR="006E69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Condensed">
    <w:altName w:val="Times New Roman"/>
    <w:charset w:val="00"/>
    <w:family w:val="auto"/>
    <w:pitch w:val="default"/>
  </w:font>
  <w:font w:name="Roboto">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3A4"/>
    <w:rsid w:val="00126A86"/>
    <w:rsid w:val="006E6912"/>
    <w:rsid w:val="007171B8"/>
    <w:rsid w:val="00877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7D2B06-E5DC-4D33-93C4-1B4E42ED9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171B8"/>
    <w:rPr>
      <w:color w:val="344A64"/>
      <w:u w:val="single"/>
      <w:bdr w:val="none" w:sz="0" w:space="0" w:color="auto" w:frame="1"/>
    </w:rPr>
  </w:style>
  <w:style w:type="character" w:customStyle="1" w:styleId="tik-text1">
    <w:name w:val="tik-text1"/>
    <w:basedOn w:val="a0"/>
    <w:rsid w:val="007171B8"/>
    <w:rPr>
      <w:color w:val="B5B5B5"/>
      <w:sz w:val="18"/>
      <w:szCs w:val="18"/>
    </w:rPr>
  </w:style>
  <w:style w:type="paragraph" w:styleId="a4">
    <w:name w:val="Balloon Text"/>
    <w:basedOn w:val="a"/>
    <w:link w:val="a5"/>
    <w:uiPriority w:val="99"/>
    <w:semiHidden/>
    <w:unhideWhenUsed/>
    <w:rsid w:val="007171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71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635641">
      <w:bodyDiv w:val="1"/>
      <w:marLeft w:val="0"/>
      <w:marRight w:val="0"/>
      <w:marTop w:val="0"/>
      <w:marBottom w:val="0"/>
      <w:divBdr>
        <w:top w:val="none" w:sz="0" w:space="0" w:color="auto"/>
        <w:left w:val="none" w:sz="0" w:space="0" w:color="auto"/>
        <w:bottom w:val="none" w:sz="0" w:space="0" w:color="auto"/>
        <w:right w:val="none" w:sz="0" w:space="0" w:color="auto"/>
      </w:divBdr>
      <w:divsChild>
        <w:div w:id="842664076">
          <w:marLeft w:val="0"/>
          <w:marRight w:val="0"/>
          <w:marTop w:val="0"/>
          <w:marBottom w:val="0"/>
          <w:divBdr>
            <w:top w:val="none" w:sz="0" w:space="0" w:color="auto"/>
            <w:left w:val="none" w:sz="0" w:space="0" w:color="auto"/>
            <w:bottom w:val="none" w:sz="0" w:space="0" w:color="auto"/>
            <w:right w:val="none" w:sz="0" w:space="0" w:color="auto"/>
          </w:divBdr>
          <w:divsChild>
            <w:div w:id="5331352">
              <w:marLeft w:val="0"/>
              <w:marRight w:val="0"/>
              <w:marTop w:val="0"/>
              <w:marBottom w:val="150"/>
              <w:divBdr>
                <w:top w:val="single" w:sz="2" w:space="0" w:color="808080"/>
                <w:left w:val="single" w:sz="2" w:space="0" w:color="808080"/>
                <w:bottom w:val="single" w:sz="2" w:space="0" w:color="808080"/>
                <w:right w:val="single" w:sz="2" w:space="0" w:color="808080"/>
              </w:divBdr>
              <w:divsChild>
                <w:div w:id="182087457">
                  <w:marLeft w:val="0"/>
                  <w:marRight w:val="0"/>
                  <w:marTop w:val="0"/>
                  <w:marBottom w:val="0"/>
                  <w:divBdr>
                    <w:top w:val="none" w:sz="0" w:space="0" w:color="auto"/>
                    <w:left w:val="none" w:sz="0" w:space="0" w:color="auto"/>
                    <w:bottom w:val="none" w:sz="0" w:space="0" w:color="auto"/>
                    <w:right w:val="none" w:sz="0" w:space="0" w:color="auto"/>
                  </w:divBdr>
                  <w:divsChild>
                    <w:div w:id="1925457466">
                      <w:marLeft w:val="0"/>
                      <w:marRight w:val="0"/>
                      <w:marTop w:val="0"/>
                      <w:marBottom w:val="0"/>
                      <w:divBdr>
                        <w:top w:val="none" w:sz="0" w:space="0" w:color="auto"/>
                        <w:left w:val="none" w:sz="0" w:space="0" w:color="auto"/>
                        <w:bottom w:val="none" w:sz="0" w:space="0" w:color="auto"/>
                        <w:right w:val="none" w:sz="0" w:space="0" w:color="auto"/>
                      </w:divBdr>
                    </w:div>
                    <w:div w:id="538127447">
                      <w:marLeft w:val="0"/>
                      <w:marRight w:val="0"/>
                      <w:marTop w:val="0"/>
                      <w:marBottom w:val="0"/>
                      <w:divBdr>
                        <w:top w:val="none" w:sz="0" w:space="0" w:color="auto"/>
                        <w:left w:val="none" w:sz="0" w:space="0" w:color="auto"/>
                        <w:bottom w:val="none" w:sz="0" w:space="0" w:color="auto"/>
                        <w:right w:val="none" w:sz="0" w:space="0" w:color="auto"/>
                      </w:divBdr>
                    </w:div>
                    <w:div w:id="1139152908">
                      <w:marLeft w:val="240"/>
                      <w:marRight w:val="0"/>
                      <w:marTop w:val="0"/>
                      <w:marBottom w:val="0"/>
                      <w:divBdr>
                        <w:top w:val="none" w:sz="0" w:space="0" w:color="auto"/>
                        <w:left w:val="none" w:sz="0" w:space="0" w:color="auto"/>
                        <w:bottom w:val="none" w:sz="0" w:space="0" w:color="auto"/>
                        <w:right w:val="none" w:sz="0" w:space="0" w:color="auto"/>
                      </w:divBdr>
                      <w:divsChild>
                        <w:div w:id="1147817267">
                          <w:marLeft w:val="0"/>
                          <w:marRight w:val="0"/>
                          <w:marTop w:val="0"/>
                          <w:marBottom w:val="0"/>
                          <w:divBdr>
                            <w:top w:val="none" w:sz="0" w:space="0" w:color="auto"/>
                            <w:left w:val="none" w:sz="0" w:space="0" w:color="auto"/>
                            <w:bottom w:val="none" w:sz="0" w:space="0" w:color="auto"/>
                            <w:right w:val="none" w:sz="0" w:space="0" w:color="auto"/>
                          </w:divBdr>
                          <w:divsChild>
                            <w:div w:id="1716540580">
                              <w:marLeft w:val="0"/>
                              <w:marRight w:val="0"/>
                              <w:marTop w:val="0"/>
                              <w:marBottom w:val="0"/>
                              <w:divBdr>
                                <w:top w:val="none" w:sz="0" w:space="0" w:color="auto"/>
                                <w:left w:val="none" w:sz="0" w:space="0" w:color="auto"/>
                                <w:bottom w:val="none" w:sz="0" w:space="0" w:color="auto"/>
                                <w:right w:val="none" w:sz="0" w:space="0" w:color="auto"/>
                              </w:divBdr>
                              <w:divsChild>
                                <w:div w:id="1675450378">
                                  <w:marLeft w:val="0"/>
                                  <w:marRight w:val="0"/>
                                  <w:marTop w:val="0"/>
                                  <w:marBottom w:val="75"/>
                                  <w:divBdr>
                                    <w:top w:val="none" w:sz="0" w:space="0" w:color="auto"/>
                                    <w:left w:val="none" w:sz="0" w:space="0" w:color="auto"/>
                                    <w:bottom w:val="none" w:sz="0" w:space="0" w:color="auto"/>
                                    <w:right w:val="none" w:sz="0" w:space="0" w:color="auto"/>
                                  </w:divBdr>
                                </w:div>
                                <w:div w:id="302082115">
                                  <w:marLeft w:val="0"/>
                                  <w:marRight w:val="0"/>
                                  <w:marTop w:val="0"/>
                                  <w:marBottom w:val="0"/>
                                  <w:divBdr>
                                    <w:top w:val="none" w:sz="0" w:space="0" w:color="auto"/>
                                    <w:left w:val="none" w:sz="0" w:space="0" w:color="auto"/>
                                    <w:bottom w:val="none" w:sz="0" w:space="0" w:color="auto"/>
                                    <w:right w:val="none" w:sz="0" w:space="0" w:color="auto"/>
                                  </w:divBdr>
                                </w:div>
                                <w:div w:id="1763257697">
                                  <w:marLeft w:val="0"/>
                                  <w:marRight w:val="0"/>
                                  <w:marTop w:val="75"/>
                                  <w:marBottom w:val="75"/>
                                  <w:divBdr>
                                    <w:top w:val="none" w:sz="0" w:space="0" w:color="auto"/>
                                    <w:left w:val="none" w:sz="0" w:space="0" w:color="auto"/>
                                    <w:bottom w:val="none" w:sz="0" w:space="0" w:color="auto"/>
                                    <w:right w:val="none" w:sz="0" w:space="0" w:color="auto"/>
                                  </w:divBdr>
                                </w:div>
                              </w:divsChild>
                            </w:div>
                            <w:div w:id="178155586">
                              <w:marLeft w:val="0"/>
                              <w:marRight w:val="0"/>
                              <w:marTop w:val="0"/>
                              <w:marBottom w:val="0"/>
                              <w:divBdr>
                                <w:top w:val="none" w:sz="0" w:space="0" w:color="auto"/>
                                <w:left w:val="none" w:sz="0" w:space="0" w:color="auto"/>
                                <w:bottom w:val="none" w:sz="0" w:space="0" w:color="auto"/>
                                <w:right w:val="none" w:sz="0" w:space="0" w:color="auto"/>
                              </w:divBdr>
                              <w:divsChild>
                                <w:div w:id="1993827155">
                                  <w:marLeft w:val="0"/>
                                  <w:marRight w:val="0"/>
                                  <w:marTop w:val="0"/>
                                  <w:marBottom w:val="0"/>
                                  <w:divBdr>
                                    <w:top w:val="none" w:sz="0" w:space="0" w:color="auto"/>
                                    <w:left w:val="none" w:sz="0" w:space="0" w:color="auto"/>
                                    <w:bottom w:val="none" w:sz="0" w:space="0" w:color="auto"/>
                                    <w:right w:val="none" w:sz="0" w:space="0" w:color="auto"/>
                                  </w:divBdr>
                                  <w:divsChild>
                                    <w:div w:id="121877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rg.ru/2010/07/07/prezident-komissii-dok.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g.ru/2011/03/01/sovet-site-dok.html" TargetMode="External"/><Relationship Id="rId5" Type="http://schemas.openxmlformats.org/officeDocument/2006/relationships/hyperlink" Target="http://www.rg.ru/2012/12/04/rashody-site-dok.html" TargetMode="External"/><Relationship Id="rId4" Type="http://schemas.openxmlformats.org/officeDocument/2006/relationships/hyperlink" Target="http://www.rg.ru/2008/12/30/korrupcia-fz-dok.html"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1754</Words>
  <Characters>10003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2019-04-04T19:35:00Z</dcterms:created>
  <dcterms:modified xsi:type="dcterms:W3CDTF">2019-04-04T19:35:00Z</dcterms:modified>
</cp:coreProperties>
</file>